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A862" w14:textId="1681D20C" w:rsidR="00A82A68" w:rsidRDefault="001565E2">
      <w:pPr>
        <w:jc w:val="center"/>
        <w:rPr>
          <w:rFonts w:ascii="Arial" w:hAnsi="Arial" w:cs="Arial"/>
          <w:sz w:val="24"/>
          <w:szCs w:val="24"/>
        </w:rPr>
      </w:pPr>
      <w:r>
        <w:rPr>
          <w:rStyle w:val="Strong"/>
          <w:rFonts w:ascii="Arial" w:hAnsi="Arial" w:cs="Arial"/>
          <w:color w:val="000000"/>
          <w:sz w:val="24"/>
          <w:szCs w:val="24"/>
          <w:shd w:val="clear" w:color="auto" w:fill="FFFFFF"/>
        </w:rPr>
        <w:t xml:space="preserve">EU DATA ACT User Information on </w:t>
      </w:r>
      <w:r>
        <w:rPr>
          <w:rStyle w:val="Strong"/>
          <w:rFonts w:ascii="Arial" w:hAnsi="Arial" w:cs="Arial" w:hint="eastAsia"/>
          <w:color w:val="000000"/>
          <w:sz w:val="24"/>
          <w:szCs w:val="24"/>
          <w:shd w:val="clear" w:color="auto" w:fill="FFFFFF"/>
        </w:rPr>
        <w:t>EV Charger</w:t>
      </w:r>
    </w:p>
    <w:p w14:paraId="2736A863" w14:textId="77777777" w:rsidR="00A82A68" w:rsidRDefault="00A82A68">
      <w:pPr>
        <w:rPr>
          <w:rFonts w:ascii="Arial" w:hAnsi="Arial" w:cs="Arial"/>
          <w:sz w:val="24"/>
          <w:szCs w:val="24"/>
        </w:rPr>
      </w:pPr>
    </w:p>
    <w:p w14:paraId="2736A864" w14:textId="77777777" w:rsidR="00A82A68" w:rsidRDefault="001565E2">
      <w:pPr>
        <w:rPr>
          <w:rFonts w:ascii="Arial" w:hAnsi="Arial" w:cs="Arial"/>
          <w:sz w:val="24"/>
          <w:szCs w:val="24"/>
        </w:rPr>
      </w:pPr>
      <w:r>
        <w:rPr>
          <w:rFonts w:ascii="Arial" w:hAnsi="Arial" w:cs="Arial"/>
          <w:sz w:val="24"/>
          <w:szCs w:val="24"/>
        </w:rPr>
        <w:t xml:space="preserve">This document outlines the types of data our product can generate through its integrated services and features, how we use and share that data, and the rights you have in relation to the data. </w:t>
      </w:r>
      <w:r>
        <w:rPr>
          <w:rFonts w:ascii="Arial" w:hAnsi="Arial" w:cs="Arial"/>
          <w:sz w:val="24"/>
          <w:szCs w:val="24"/>
        </w:rPr>
        <w:t>Please note that due to differences in the features provided by our various product models and services, the data generated may vary accordingly. For more detailed information, please contact us using the details provided in the “User Rights” section below.</w:t>
      </w:r>
    </w:p>
    <w:p w14:paraId="2736A865" w14:textId="77777777" w:rsidR="00A82A68" w:rsidRDefault="00A82A68">
      <w:pPr>
        <w:rPr>
          <w:rFonts w:ascii="Arial" w:hAnsi="Arial" w:cs="Arial"/>
          <w:sz w:val="24"/>
          <w:szCs w:val="24"/>
        </w:rPr>
      </w:pPr>
    </w:p>
    <w:p w14:paraId="2736A866" w14:textId="77777777" w:rsidR="00A82A68" w:rsidRDefault="001565E2">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1. Product Identification</w:t>
      </w:r>
    </w:p>
    <w:p w14:paraId="2736A867" w14:textId="77777777" w:rsidR="00A82A68" w:rsidRDefault="00A82A68">
      <w:pPr>
        <w:widowControl/>
        <w:adjustRightInd/>
        <w:snapToGrid/>
        <w:spacing w:line="240" w:lineRule="auto"/>
        <w:rPr>
          <w:rFonts w:ascii="Arial" w:hAnsi="Arial" w:cs="Arial"/>
          <w:b/>
          <w:bCs/>
          <w:kern w:val="0"/>
          <w:sz w:val="24"/>
          <w:szCs w:val="24"/>
        </w:rPr>
      </w:pPr>
    </w:p>
    <w:p w14:paraId="2736A868" w14:textId="77777777" w:rsidR="00A82A68" w:rsidRDefault="001565E2">
      <w:pPr>
        <w:rPr>
          <w:rFonts w:ascii="Arial" w:eastAsia="Microsoft YaHei" w:hAnsi="Arial" w:cs="Arial"/>
          <w:i/>
          <w:iCs/>
          <w:color w:val="303030"/>
          <w:sz w:val="24"/>
          <w:szCs w:val="24"/>
        </w:rPr>
      </w:pPr>
      <w:r>
        <w:rPr>
          <w:rFonts w:ascii="Arial" w:eastAsia="Microsoft YaHei" w:hAnsi="Arial" w:cs="Arial"/>
          <w:i/>
          <w:iCs/>
          <w:color w:val="303030"/>
          <w:sz w:val="24"/>
          <w:szCs w:val="24"/>
        </w:rPr>
        <w:t>This section describes the basic information of the product.</w:t>
      </w:r>
    </w:p>
    <w:p w14:paraId="2736A869" w14:textId="77777777" w:rsidR="00A82A68" w:rsidRDefault="00A82A68">
      <w:pPr>
        <w:rPr>
          <w:rFonts w:ascii="Arial" w:eastAsia="Microsoft YaHei" w:hAnsi="Arial" w:cs="Arial"/>
          <w:color w:val="303030"/>
          <w:sz w:val="24"/>
          <w:szCs w:val="24"/>
        </w:rPr>
      </w:pPr>
    </w:p>
    <w:tbl>
      <w:tblPr>
        <w:tblStyle w:val="TableGrid"/>
        <w:tblW w:w="13887" w:type="dxa"/>
        <w:tblLook w:val="04A0" w:firstRow="1" w:lastRow="0" w:firstColumn="1" w:lastColumn="0" w:noHBand="0" w:noVBand="1"/>
      </w:tblPr>
      <w:tblGrid>
        <w:gridCol w:w="2765"/>
        <w:gridCol w:w="11122"/>
      </w:tblGrid>
      <w:tr w:rsidR="00A82A68" w14:paraId="2736A86C" w14:textId="77777777">
        <w:tc>
          <w:tcPr>
            <w:tcW w:w="2765" w:type="dxa"/>
          </w:tcPr>
          <w:p w14:paraId="2736A86A" w14:textId="77777777" w:rsidR="00A82A68" w:rsidRDefault="001565E2">
            <w:pPr>
              <w:rPr>
                <w:rFonts w:ascii="Arial" w:hAnsi="Arial" w:cs="Arial"/>
                <w:b/>
                <w:sz w:val="24"/>
                <w:szCs w:val="24"/>
              </w:rPr>
            </w:pPr>
            <w:r>
              <w:rPr>
                <w:rFonts w:ascii="Arial" w:hAnsi="Arial" w:cs="Arial"/>
                <w:b/>
                <w:sz w:val="24"/>
                <w:szCs w:val="24"/>
              </w:rPr>
              <w:t>Product type</w:t>
            </w:r>
          </w:p>
        </w:tc>
        <w:tc>
          <w:tcPr>
            <w:tcW w:w="11122" w:type="dxa"/>
          </w:tcPr>
          <w:p w14:paraId="2736A86B" w14:textId="49A75861"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EV Charger</w:t>
            </w:r>
          </w:p>
        </w:tc>
      </w:tr>
      <w:tr w:rsidR="00A82A68" w14:paraId="2736A875" w14:textId="77777777">
        <w:trPr>
          <w:trHeight w:val="692"/>
        </w:trPr>
        <w:tc>
          <w:tcPr>
            <w:tcW w:w="2765" w:type="dxa"/>
          </w:tcPr>
          <w:p w14:paraId="2736A86D" w14:textId="77777777" w:rsidR="00A82A68" w:rsidRDefault="001565E2">
            <w:pPr>
              <w:rPr>
                <w:rFonts w:ascii="Arial" w:hAnsi="Arial" w:cs="Arial"/>
                <w:b/>
                <w:sz w:val="24"/>
                <w:szCs w:val="24"/>
              </w:rPr>
            </w:pPr>
            <w:r>
              <w:rPr>
                <w:rFonts w:ascii="Arial" w:hAnsi="Arial" w:cs="Arial"/>
                <w:b/>
                <w:sz w:val="24"/>
                <w:szCs w:val="24"/>
              </w:rPr>
              <w:t>Model Number</w:t>
            </w:r>
          </w:p>
        </w:tc>
        <w:tc>
          <w:tcPr>
            <w:tcW w:w="11122" w:type="dxa"/>
          </w:tcPr>
          <w:p w14:paraId="2736A86E"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TCL-RSA-7kW</w:t>
            </w:r>
          </w:p>
          <w:p w14:paraId="2736A86F"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TCL-RSAS-7kW</w:t>
            </w:r>
          </w:p>
          <w:p w14:paraId="2736A870"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TCL-RTA-11kW</w:t>
            </w:r>
          </w:p>
          <w:p w14:paraId="2736A871"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TCL-RTAS-11kW</w:t>
            </w:r>
          </w:p>
          <w:p w14:paraId="2736A872"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DRIVE-EVSE-1-AC-P7-L1-T5-MR-INT</w:t>
            </w:r>
          </w:p>
          <w:p w14:paraId="2736A873"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DRIVE-EVSE-1-AC-P22-L3-T5-R-INT</w:t>
            </w:r>
          </w:p>
          <w:p w14:paraId="2736A874"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DRIVE-EVSE-1-AC-P22-L3-2SS-R-INT</w:t>
            </w:r>
          </w:p>
        </w:tc>
      </w:tr>
      <w:tr w:rsidR="00A82A68" w14:paraId="2736A878" w14:textId="77777777">
        <w:trPr>
          <w:trHeight w:val="1187"/>
        </w:trPr>
        <w:tc>
          <w:tcPr>
            <w:tcW w:w="2765" w:type="dxa"/>
          </w:tcPr>
          <w:p w14:paraId="2736A876" w14:textId="77777777" w:rsidR="00A82A68" w:rsidRDefault="001565E2" w:rsidP="001565E2">
            <w:pPr>
              <w:jc w:val="left"/>
              <w:rPr>
                <w:rFonts w:ascii="Arial" w:hAnsi="Arial" w:cs="Arial"/>
                <w:b/>
                <w:sz w:val="24"/>
                <w:szCs w:val="24"/>
              </w:rPr>
            </w:pPr>
            <w:r>
              <w:rPr>
                <w:rFonts w:ascii="Arial" w:hAnsi="Arial" w:cs="Arial"/>
                <w:b/>
                <w:sz w:val="24"/>
                <w:szCs w:val="24"/>
              </w:rPr>
              <w:lastRenderedPageBreak/>
              <w:t>Related Service Name</w:t>
            </w:r>
          </w:p>
        </w:tc>
        <w:tc>
          <w:tcPr>
            <w:tcW w:w="11122" w:type="dxa"/>
          </w:tcPr>
          <w:p w14:paraId="2736A877"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SunPower App</w:t>
            </w:r>
          </w:p>
        </w:tc>
      </w:tr>
      <w:tr w:rsidR="00A82A68" w14:paraId="2736A87B" w14:textId="77777777">
        <w:trPr>
          <w:trHeight w:val="1340"/>
        </w:trPr>
        <w:tc>
          <w:tcPr>
            <w:tcW w:w="2765" w:type="dxa"/>
          </w:tcPr>
          <w:p w14:paraId="2736A879" w14:textId="77777777" w:rsidR="00A82A68" w:rsidRDefault="001565E2" w:rsidP="001565E2">
            <w:pPr>
              <w:jc w:val="left"/>
              <w:rPr>
                <w:rFonts w:ascii="Arial" w:hAnsi="Arial" w:cs="Arial"/>
                <w:b/>
                <w:sz w:val="24"/>
                <w:szCs w:val="24"/>
              </w:rPr>
            </w:pPr>
            <w:r>
              <w:rPr>
                <w:rFonts w:ascii="Arial" w:hAnsi="Arial" w:cs="Arial"/>
                <w:b/>
                <w:sz w:val="24"/>
                <w:szCs w:val="24"/>
              </w:rPr>
              <w:t>Description of the Service</w:t>
            </w:r>
          </w:p>
        </w:tc>
        <w:tc>
          <w:tcPr>
            <w:tcW w:w="11122" w:type="dxa"/>
          </w:tcPr>
          <w:p w14:paraId="2736A87A" w14:textId="77777777" w:rsidR="00A82A68" w:rsidRDefault="001565E2">
            <w:pPr>
              <w:rPr>
                <w:rFonts w:ascii="Arial" w:hAnsi="Arial" w:cs="Arial"/>
                <w:color w:val="000000" w:themeColor="text1"/>
                <w:sz w:val="24"/>
                <w:szCs w:val="24"/>
              </w:rPr>
            </w:pPr>
            <w:r>
              <w:rPr>
                <w:rFonts w:ascii="Arial" w:hAnsi="Arial" w:cs="Arial" w:hint="eastAsia"/>
                <w:color w:val="000000" w:themeColor="text1"/>
                <w:sz w:val="24"/>
                <w:szCs w:val="24"/>
              </w:rPr>
              <w:t>Real-time Monitoring</w:t>
            </w:r>
            <w:r>
              <w:rPr>
                <w:rFonts w:ascii="Arial" w:hAnsi="Arial" w:cs="Arial" w:hint="eastAsia"/>
                <w:color w:val="000000" w:themeColor="text1"/>
                <w:sz w:val="24"/>
                <w:szCs w:val="24"/>
              </w:rPr>
              <w:t>、</w:t>
            </w:r>
            <w:r>
              <w:rPr>
                <w:rFonts w:ascii="Arial" w:hAnsi="Arial" w:cs="Arial" w:hint="eastAsia"/>
                <w:color w:val="000000" w:themeColor="text1"/>
                <w:sz w:val="24"/>
                <w:szCs w:val="24"/>
              </w:rPr>
              <w:t>Energy Management</w:t>
            </w:r>
            <w:r>
              <w:rPr>
                <w:rFonts w:ascii="Arial" w:hAnsi="Arial" w:cs="Arial" w:hint="eastAsia"/>
                <w:color w:val="000000" w:themeColor="text1"/>
                <w:sz w:val="24"/>
                <w:szCs w:val="24"/>
              </w:rPr>
              <w:t>、</w:t>
            </w:r>
            <w:r>
              <w:rPr>
                <w:rFonts w:ascii="Arial" w:hAnsi="Arial" w:cs="Arial" w:hint="eastAsia"/>
                <w:color w:val="000000" w:themeColor="text1"/>
                <w:sz w:val="24"/>
                <w:szCs w:val="24"/>
              </w:rPr>
              <w:t>Historical Data Analysis</w:t>
            </w:r>
            <w:r>
              <w:rPr>
                <w:rFonts w:ascii="Arial" w:hAnsi="Arial" w:cs="Arial" w:hint="eastAsia"/>
                <w:color w:val="000000" w:themeColor="text1"/>
                <w:sz w:val="24"/>
                <w:szCs w:val="24"/>
              </w:rPr>
              <w:t>、</w:t>
            </w:r>
            <w:r>
              <w:rPr>
                <w:rFonts w:ascii="Arial" w:hAnsi="Arial" w:cs="Arial" w:hint="eastAsia"/>
                <w:color w:val="000000" w:themeColor="text1"/>
                <w:sz w:val="24"/>
                <w:szCs w:val="24"/>
              </w:rPr>
              <w:t>Alert Notifications</w:t>
            </w:r>
            <w:r>
              <w:rPr>
                <w:rFonts w:ascii="Arial" w:hAnsi="Arial" w:cs="Arial" w:hint="eastAsia"/>
                <w:color w:val="000000" w:themeColor="text1"/>
                <w:sz w:val="24"/>
                <w:szCs w:val="24"/>
              </w:rPr>
              <w:t>、</w:t>
            </w:r>
            <w:r>
              <w:rPr>
                <w:rFonts w:ascii="Arial" w:hAnsi="Arial" w:cs="Arial" w:hint="eastAsia"/>
                <w:color w:val="000000" w:themeColor="text1"/>
                <w:sz w:val="24"/>
                <w:szCs w:val="24"/>
              </w:rPr>
              <w:t>Device Control</w:t>
            </w:r>
          </w:p>
        </w:tc>
      </w:tr>
    </w:tbl>
    <w:p w14:paraId="2736A87C" w14:textId="77777777" w:rsidR="00A82A68" w:rsidRDefault="00A82A68">
      <w:pPr>
        <w:rPr>
          <w:rFonts w:ascii="Arial" w:hAnsi="Arial" w:cs="Arial"/>
          <w:sz w:val="24"/>
          <w:szCs w:val="24"/>
        </w:rPr>
      </w:pPr>
    </w:p>
    <w:p w14:paraId="2736A87D" w14:textId="77777777" w:rsidR="00A82A68" w:rsidRDefault="001565E2">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 xml:space="preserve">2. Information about </w:t>
      </w:r>
      <w:r>
        <w:rPr>
          <w:rFonts w:ascii="Arial" w:hAnsi="Arial" w:cs="Arial"/>
          <w:b/>
          <w:bCs/>
          <w:kern w:val="0"/>
          <w:sz w:val="24"/>
          <w:szCs w:val="24"/>
        </w:rPr>
        <w:t>Data</w:t>
      </w:r>
    </w:p>
    <w:p w14:paraId="2736A87E" w14:textId="77777777" w:rsidR="00A82A68" w:rsidRDefault="00A82A68">
      <w:pPr>
        <w:widowControl/>
        <w:adjustRightInd/>
        <w:snapToGrid/>
        <w:spacing w:line="240" w:lineRule="auto"/>
        <w:rPr>
          <w:rFonts w:ascii="Arial" w:hAnsi="Arial" w:cs="Arial"/>
          <w:b/>
          <w:bCs/>
          <w:kern w:val="0"/>
          <w:sz w:val="24"/>
          <w:szCs w:val="24"/>
        </w:rPr>
      </w:pPr>
    </w:p>
    <w:p w14:paraId="2736A87F" w14:textId="77777777" w:rsidR="00A82A68" w:rsidRDefault="001565E2">
      <w:pPr>
        <w:rPr>
          <w:rFonts w:ascii="Arial" w:eastAsia="Microsoft YaHei" w:hAnsi="Arial" w:cs="Arial"/>
          <w:i/>
          <w:iCs/>
          <w:color w:val="303030"/>
          <w:sz w:val="24"/>
          <w:szCs w:val="24"/>
        </w:rPr>
      </w:pPr>
      <w:r>
        <w:rPr>
          <w:rFonts w:ascii="Arial" w:eastAsia="Microsoft YaHei" w:hAnsi="Arial" w:cs="Arial"/>
          <w:i/>
          <w:iCs/>
          <w:color w:val="303030"/>
          <w:sz w:val="24"/>
          <w:szCs w:val="24"/>
        </w:rPr>
        <w:t xml:space="preserve">This section relates to the data that the product can generate through its integrated services and features. </w:t>
      </w:r>
    </w:p>
    <w:p w14:paraId="2736A880" w14:textId="77777777" w:rsidR="00A82A68" w:rsidRDefault="00A82A68">
      <w:pPr>
        <w:rPr>
          <w:rFonts w:ascii="Arial" w:eastAsia="Microsoft YaHei" w:hAnsi="Arial" w:cs="Arial"/>
          <w:color w:val="303030"/>
          <w:sz w:val="24"/>
          <w:szCs w:val="24"/>
        </w:rPr>
      </w:pPr>
    </w:p>
    <w:tbl>
      <w:tblPr>
        <w:tblStyle w:val="TableGrid"/>
        <w:tblW w:w="0" w:type="auto"/>
        <w:tblLayout w:type="fixed"/>
        <w:tblLook w:val="04A0" w:firstRow="1" w:lastRow="0" w:firstColumn="1" w:lastColumn="0" w:noHBand="0" w:noVBand="1"/>
      </w:tblPr>
      <w:tblGrid>
        <w:gridCol w:w="2695"/>
        <w:gridCol w:w="1568"/>
        <w:gridCol w:w="1569"/>
        <w:gridCol w:w="1568"/>
        <w:gridCol w:w="1569"/>
        <w:gridCol w:w="1568"/>
        <w:gridCol w:w="1569"/>
        <w:gridCol w:w="1569"/>
      </w:tblGrid>
      <w:tr w:rsidR="00A82A68" w14:paraId="2736A889" w14:textId="77777777" w:rsidTr="001565E2">
        <w:tc>
          <w:tcPr>
            <w:tcW w:w="2695" w:type="dxa"/>
          </w:tcPr>
          <w:p w14:paraId="2736A881"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Types of data generated:</w:t>
            </w:r>
          </w:p>
        </w:tc>
        <w:tc>
          <w:tcPr>
            <w:tcW w:w="1568" w:type="dxa"/>
          </w:tcPr>
          <w:p w14:paraId="2736A882"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Data Format</w:t>
            </w:r>
          </w:p>
        </w:tc>
        <w:tc>
          <w:tcPr>
            <w:tcW w:w="1569" w:type="dxa"/>
          </w:tcPr>
          <w:p w14:paraId="2736A883"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Estimated volume</w:t>
            </w:r>
          </w:p>
        </w:tc>
        <w:tc>
          <w:tcPr>
            <w:tcW w:w="1568" w:type="dxa"/>
          </w:tcPr>
          <w:p w14:paraId="2736A884"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Frequency of generation and collection</w:t>
            </w:r>
          </w:p>
        </w:tc>
        <w:tc>
          <w:tcPr>
            <w:tcW w:w="1569" w:type="dxa"/>
          </w:tcPr>
          <w:p w14:paraId="2736A885"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Data Storage</w:t>
            </w:r>
          </w:p>
        </w:tc>
        <w:tc>
          <w:tcPr>
            <w:tcW w:w="1568" w:type="dxa"/>
          </w:tcPr>
          <w:p w14:paraId="2736A886"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Data retention period</w:t>
            </w:r>
          </w:p>
        </w:tc>
        <w:tc>
          <w:tcPr>
            <w:tcW w:w="1569" w:type="dxa"/>
          </w:tcPr>
          <w:p w14:paraId="2736A887"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Nature of data</w:t>
            </w:r>
          </w:p>
        </w:tc>
        <w:tc>
          <w:tcPr>
            <w:tcW w:w="1569" w:type="dxa"/>
          </w:tcPr>
          <w:p w14:paraId="2736A888" w14:textId="77777777" w:rsidR="00A82A68" w:rsidRDefault="001565E2" w:rsidP="001565E2">
            <w:pPr>
              <w:spacing w:line="240" w:lineRule="auto"/>
              <w:jc w:val="left"/>
              <w:rPr>
                <w:rFonts w:ascii="Arial" w:hAnsi="Arial" w:cs="Arial"/>
                <w:color w:val="000000"/>
                <w:sz w:val="24"/>
                <w:szCs w:val="24"/>
                <w:shd w:val="clear" w:color="auto" w:fill="E8E8E8"/>
              </w:rPr>
            </w:pPr>
            <w:r>
              <w:rPr>
                <w:rFonts w:ascii="Arial" w:hAnsi="Arial" w:cs="Arial"/>
                <w:b/>
                <w:bCs/>
                <w:kern w:val="0"/>
                <w:sz w:val="24"/>
                <w:szCs w:val="24"/>
              </w:rPr>
              <w:t>How  the user can access  such data?</w:t>
            </w:r>
          </w:p>
        </w:tc>
      </w:tr>
      <w:tr w:rsidR="00A82A68" w14:paraId="2736A893" w14:textId="77777777" w:rsidTr="001565E2">
        <w:tc>
          <w:tcPr>
            <w:tcW w:w="2695" w:type="dxa"/>
          </w:tcPr>
          <w:p w14:paraId="2736A88A"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Device status data such as charging status data, charging session data, device status data, user data, historical data, communication data, etc.</w:t>
            </w:r>
          </w:p>
        </w:tc>
        <w:tc>
          <w:tcPr>
            <w:tcW w:w="1568" w:type="dxa"/>
          </w:tcPr>
          <w:p w14:paraId="2736A88B"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CSV</w:t>
            </w:r>
          </w:p>
        </w:tc>
        <w:tc>
          <w:tcPr>
            <w:tcW w:w="1569" w:type="dxa"/>
          </w:tcPr>
          <w:p w14:paraId="2736A88C"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100</w:t>
            </w:r>
          </w:p>
        </w:tc>
        <w:tc>
          <w:tcPr>
            <w:tcW w:w="1568" w:type="dxa"/>
          </w:tcPr>
          <w:p w14:paraId="2736A88D"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60s</w:t>
            </w:r>
          </w:p>
        </w:tc>
        <w:tc>
          <w:tcPr>
            <w:tcW w:w="1569" w:type="dxa"/>
          </w:tcPr>
          <w:p w14:paraId="2736A88E"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O</w:t>
            </w:r>
            <w:r>
              <w:rPr>
                <w:rFonts w:ascii="Arial" w:hAnsi="Arial" w:cs="Arial"/>
                <w:color w:val="000000" w:themeColor="text1"/>
                <w:kern w:val="0"/>
                <w:sz w:val="24"/>
                <w:szCs w:val="24"/>
              </w:rPr>
              <w:t>n the cloud server</w:t>
            </w:r>
          </w:p>
        </w:tc>
        <w:tc>
          <w:tcPr>
            <w:tcW w:w="1568" w:type="dxa"/>
          </w:tcPr>
          <w:p w14:paraId="2736A88F"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Duration of the </w:t>
            </w:r>
            <w:r>
              <w:rPr>
                <w:rFonts w:ascii="Arial" w:hAnsi="Arial" w:cs="Arial"/>
                <w:color w:val="000000" w:themeColor="text1"/>
                <w:kern w:val="0"/>
                <w:sz w:val="24"/>
                <w:szCs w:val="24"/>
              </w:rPr>
              <w:t xml:space="preserve">contractual relationship or as necessary for legitimate </w:t>
            </w:r>
            <w:r>
              <w:rPr>
                <w:rFonts w:ascii="Arial" w:hAnsi="Arial" w:cs="Arial"/>
                <w:color w:val="000000" w:themeColor="text1"/>
                <w:kern w:val="0"/>
                <w:sz w:val="24"/>
                <w:szCs w:val="24"/>
              </w:rPr>
              <w:lastRenderedPageBreak/>
              <w:t>purposes</w:t>
            </w:r>
          </w:p>
        </w:tc>
        <w:tc>
          <w:tcPr>
            <w:tcW w:w="1569" w:type="dxa"/>
          </w:tcPr>
          <w:p w14:paraId="2736A890"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Equipment operating parameters</w:t>
            </w:r>
          </w:p>
        </w:tc>
        <w:tc>
          <w:tcPr>
            <w:tcW w:w="1569" w:type="dxa"/>
          </w:tcPr>
          <w:p w14:paraId="2736A891"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Users can access such data by using the Contact </w:t>
            </w:r>
            <w:r>
              <w:rPr>
                <w:rFonts w:ascii="Arial" w:hAnsi="Arial" w:cs="Arial" w:hint="eastAsia"/>
                <w:color w:val="000000" w:themeColor="text1"/>
                <w:kern w:val="0"/>
                <w:sz w:val="24"/>
                <w:szCs w:val="24"/>
              </w:rPr>
              <w:t>Detail</w:t>
            </w:r>
          </w:p>
          <w:p w14:paraId="2736A892"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 xml:space="preserve">Users can access </w:t>
            </w:r>
            <w:r>
              <w:rPr>
                <w:rFonts w:ascii="Arial" w:hAnsi="Arial" w:cs="Arial"/>
                <w:color w:val="000000" w:themeColor="text1"/>
                <w:kern w:val="0"/>
                <w:sz w:val="24"/>
                <w:szCs w:val="24"/>
              </w:rPr>
              <w:lastRenderedPageBreak/>
              <w:t>certain type of data on the related APP</w:t>
            </w:r>
          </w:p>
        </w:tc>
      </w:tr>
      <w:tr w:rsidR="00A82A68" w14:paraId="2736A89C" w14:textId="77777777" w:rsidTr="001565E2">
        <w:tc>
          <w:tcPr>
            <w:tcW w:w="2695" w:type="dxa"/>
          </w:tcPr>
          <w:p w14:paraId="2736A894" w14:textId="33F64E5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EV Charger</w:t>
            </w:r>
            <w:r>
              <w:rPr>
                <w:rFonts w:ascii="Arial" w:hAnsi="Arial" w:cs="Arial" w:hint="eastAsia"/>
                <w:color w:val="000000" w:themeColor="text1"/>
                <w:kern w:val="0"/>
                <w:sz w:val="24"/>
                <w:szCs w:val="24"/>
              </w:rPr>
              <w:t xml:space="preserve"> Local Operational Data,Firmware version, charging history, user configuration data, maintenance records, communication status and data between the device and backend/cloud platform, device operational status logs, device serial number, etc.</w:t>
            </w:r>
          </w:p>
        </w:tc>
        <w:tc>
          <w:tcPr>
            <w:tcW w:w="1568" w:type="dxa"/>
          </w:tcPr>
          <w:p w14:paraId="2736A895"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CSV</w:t>
            </w:r>
          </w:p>
        </w:tc>
        <w:tc>
          <w:tcPr>
            <w:tcW w:w="1569" w:type="dxa"/>
          </w:tcPr>
          <w:p w14:paraId="2736A896"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100</w:t>
            </w:r>
          </w:p>
        </w:tc>
        <w:tc>
          <w:tcPr>
            <w:tcW w:w="1568" w:type="dxa"/>
          </w:tcPr>
          <w:p w14:paraId="2736A897"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When users configure and operate</w:t>
            </w:r>
          </w:p>
        </w:tc>
        <w:tc>
          <w:tcPr>
            <w:tcW w:w="1569" w:type="dxa"/>
          </w:tcPr>
          <w:p w14:paraId="2736A898"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On the device</w:t>
            </w:r>
          </w:p>
        </w:tc>
        <w:tc>
          <w:tcPr>
            <w:tcW w:w="1568" w:type="dxa"/>
          </w:tcPr>
          <w:p w14:paraId="2736A899"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color w:val="000000" w:themeColor="text1"/>
                <w:kern w:val="0"/>
                <w:sz w:val="24"/>
                <w:szCs w:val="24"/>
              </w:rPr>
              <w:t>Duration of the contractual relationship or as necessary for legitimate purposes</w:t>
            </w:r>
          </w:p>
        </w:tc>
        <w:tc>
          <w:tcPr>
            <w:tcW w:w="1569" w:type="dxa"/>
          </w:tcPr>
          <w:p w14:paraId="2736A89A"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Equipment operating parameters</w:t>
            </w:r>
          </w:p>
        </w:tc>
        <w:tc>
          <w:tcPr>
            <w:tcW w:w="1569" w:type="dxa"/>
          </w:tcPr>
          <w:p w14:paraId="2736A89B" w14:textId="77777777" w:rsidR="00A82A68" w:rsidRDefault="001565E2" w:rsidP="001565E2">
            <w:pPr>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No</w:t>
            </w:r>
          </w:p>
        </w:tc>
      </w:tr>
    </w:tbl>
    <w:p w14:paraId="2736A89D" w14:textId="77777777" w:rsidR="00A82A68" w:rsidRDefault="00A82A68" w:rsidP="001565E2">
      <w:pPr>
        <w:spacing w:line="240" w:lineRule="auto"/>
        <w:jc w:val="left"/>
        <w:rPr>
          <w:rFonts w:ascii="Arial" w:hAnsi="Arial" w:cs="Arial"/>
          <w:color w:val="000000"/>
          <w:sz w:val="24"/>
          <w:szCs w:val="24"/>
          <w:shd w:val="clear" w:color="auto" w:fill="E8E8E8"/>
        </w:rPr>
      </w:pPr>
    </w:p>
    <w:p w14:paraId="2736A89E" w14:textId="77777777" w:rsidR="00A82A68" w:rsidRDefault="00A82A68">
      <w:pPr>
        <w:rPr>
          <w:rFonts w:ascii="Arial" w:hAnsi="Arial" w:cs="Arial"/>
          <w:sz w:val="24"/>
          <w:szCs w:val="24"/>
        </w:rPr>
      </w:pPr>
    </w:p>
    <w:p w14:paraId="2736A89F" w14:textId="77777777" w:rsidR="00A82A68" w:rsidRDefault="001565E2">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3. Data Access and Sharing</w:t>
      </w:r>
    </w:p>
    <w:p w14:paraId="2736A8A0" w14:textId="77777777" w:rsidR="00A82A68" w:rsidRDefault="00A82A68">
      <w:pPr>
        <w:widowControl/>
        <w:adjustRightInd/>
        <w:snapToGrid/>
        <w:spacing w:line="240" w:lineRule="auto"/>
        <w:rPr>
          <w:rFonts w:ascii="Arial" w:hAnsi="Arial" w:cs="Arial"/>
          <w:b/>
          <w:bCs/>
          <w:kern w:val="0"/>
          <w:sz w:val="24"/>
          <w:szCs w:val="24"/>
        </w:rPr>
      </w:pPr>
    </w:p>
    <w:p w14:paraId="2736A8A1" w14:textId="77777777" w:rsidR="00A82A68" w:rsidRDefault="001565E2">
      <w:pPr>
        <w:rPr>
          <w:rFonts w:ascii="Arial" w:eastAsia="Microsoft YaHei" w:hAnsi="Arial" w:cs="Arial"/>
          <w:color w:val="303030"/>
          <w:sz w:val="24"/>
          <w:szCs w:val="24"/>
        </w:rPr>
      </w:pPr>
      <w:r>
        <w:rPr>
          <w:rFonts w:ascii="Arial" w:eastAsia="Microsoft YaHei" w:hAnsi="Arial" w:cs="Arial"/>
          <w:color w:val="303030"/>
          <w:sz w:val="24"/>
          <w:szCs w:val="24"/>
        </w:rPr>
        <w:t xml:space="preserve">We may access, use and disclose the non-personal data generated by your product through its integrated services and features to third parties for business purposes as described in this section. For more related details, we invite you to consult the applicable Terms of Use. </w:t>
      </w:r>
    </w:p>
    <w:p w14:paraId="2736A8A2" w14:textId="77777777" w:rsidR="00A82A68" w:rsidRDefault="001565E2">
      <w:pPr>
        <w:rPr>
          <w:rFonts w:ascii="Arial" w:eastAsia="Microsoft YaHei" w:hAnsi="Arial" w:cs="Arial"/>
          <w:color w:val="303030"/>
          <w:sz w:val="24"/>
          <w:szCs w:val="24"/>
        </w:rPr>
      </w:pPr>
      <w:r>
        <w:rPr>
          <w:rFonts w:ascii="Arial" w:eastAsia="Microsoft YaHei" w:hAnsi="Arial" w:cs="Arial"/>
          <w:color w:val="303030"/>
          <w:sz w:val="24"/>
          <w:szCs w:val="24"/>
        </w:rPr>
        <w:t xml:space="preserve">If you would like to obtain information on the collection, use, disclosure, transfer or processing of your personal data, we invite you to </w:t>
      </w:r>
      <w:r>
        <w:rPr>
          <w:rFonts w:ascii="Arial" w:eastAsia="Microsoft YaHei" w:hAnsi="Arial" w:cs="Arial"/>
          <w:color w:val="303030"/>
          <w:sz w:val="24"/>
          <w:szCs w:val="24"/>
        </w:rPr>
        <w:lastRenderedPageBreak/>
        <w:t>consult the applicable privacy notice.</w:t>
      </w:r>
    </w:p>
    <w:p w14:paraId="2736A8A3" w14:textId="77777777" w:rsidR="00A82A68" w:rsidRDefault="00A82A68">
      <w:pPr>
        <w:rPr>
          <w:rFonts w:ascii="Arial" w:eastAsia="Microsoft YaHei" w:hAnsi="Arial" w:cs="Arial"/>
          <w:color w:val="303030"/>
          <w:sz w:val="24"/>
          <w:szCs w:val="24"/>
        </w:rPr>
      </w:pPr>
    </w:p>
    <w:tbl>
      <w:tblPr>
        <w:tblStyle w:val="TableGrid"/>
        <w:tblW w:w="0" w:type="auto"/>
        <w:tblLook w:val="04A0" w:firstRow="1" w:lastRow="0" w:firstColumn="1" w:lastColumn="0" w:noHBand="0" w:noVBand="1"/>
      </w:tblPr>
      <w:tblGrid>
        <w:gridCol w:w="2695"/>
        <w:gridCol w:w="2970"/>
        <w:gridCol w:w="3060"/>
        <w:gridCol w:w="3690"/>
      </w:tblGrid>
      <w:tr w:rsidR="00A82A68" w14:paraId="2736A8A8" w14:textId="77777777">
        <w:tc>
          <w:tcPr>
            <w:tcW w:w="2695" w:type="dxa"/>
          </w:tcPr>
          <w:p w14:paraId="2736A8A4" w14:textId="77777777" w:rsidR="00A82A68" w:rsidRDefault="001565E2">
            <w:pPr>
              <w:jc w:val="center"/>
              <w:rPr>
                <w:rFonts w:ascii="Arial" w:hAnsi="Arial" w:cs="Arial"/>
                <w:b/>
                <w:bCs/>
                <w:color w:val="000000"/>
                <w:sz w:val="24"/>
                <w:szCs w:val="24"/>
                <w:shd w:val="clear" w:color="auto" w:fill="E8E8E8"/>
              </w:rPr>
            </w:pPr>
            <w:r>
              <w:rPr>
                <w:rFonts w:ascii="Arial" w:hAnsi="Arial" w:cs="Arial"/>
                <w:b/>
                <w:bCs/>
                <w:kern w:val="0"/>
                <w:sz w:val="24"/>
                <w:szCs w:val="24"/>
              </w:rPr>
              <w:t>Entities with access</w:t>
            </w:r>
          </w:p>
        </w:tc>
        <w:tc>
          <w:tcPr>
            <w:tcW w:w="2970" w:type="dxa"/>
          </w:tcPr>
          <w:p w14:paraId="2736A8A5" w14:textId="77777777" w:rsidR="00A82A68" w:rsidRDefault="001565E2">
            <w:pPr>
              <w:jc w:val="center"/>
              <w:rPr>
                <w:rFonts w:ascii="Arial" w:hAnsi="Arial" w:cs="Arial"/>
                <w:b/>
                <w:bCs/>
                <w:color w:val="000000"/>
                <w:sz w:val="24"/>
                <w:szCs w:val="24"/>
                <w:shd w:val="clear" w:color="auto" w:fill="E8E8E8"/>
              </w:rPr>
            </w:pPr>
            <w:r>
              <w:rPr>
                <w:rFonts w:ascii="Arial" w:hAnsi="Arial" w:cs="Arial"/>
                <w:b/>
                <w:bCs/>
                <w:kern w:val="0"/>
                <w:sz w:val="24"/>
                <w:szCs w:val="24"/>
              </w:rPr>
              <w:t>Purpose of processing</w:t>
            </w:r>
          </w:p>
        </w:tc>
        <w:tc>
          <w:tcPr>
            <w:tcW w:w="3060" w:type="dxa"/>
          </w:tcPr>
          <w:p w14:paraId="2736A8A6" w14:textId="77777777" w:rsidR="00A82A68" w:rsidRDefault="001565E2">
            <w:pPr>
              <w:jc w:val="center"/>
              <w:rPr>
                <w:rFonts w:ascii="Arial" w:hAnsi="Arial" w:cs="Arial"/>
                <w:b/>
                <w:bCs/>
                <w:color w:val="000000"/>
                <w:sz w:val="24"/>
                <w:szCs w:val="24"/>
                <w:shd w:val="clear" w:color="auto" w:fill="E8E8E8"/>
              </w:rPr>
            </w:pPr>
            <w:r>
              <w:rPr>
                <w:rFonts w:ascii="Arial" w:hAnsi="Arial" w:cs="Arial"/>
                <w:b/>
                <w:bCs/>
                <w:kern w:val="0"/>
                <w:sz w:val="24"/>
                <w:szCs w:val="24"/>
              </w:rPr>
              <w:t>Third-Party sharing</w:t>
            </w:r>
          </w:p>
        </w:tc>
        <w:tc>
          <w:tcPr>
            <w:tcW w:w="3690" w:type="dxa"/>
          </w:tcPr>
          <w:p w14:paraId="2736A8A7" w14:textId="77777777" w:rsidR="00A82A68" w:rsidRDefault="001565E2">
            <w:pPr>
              <w:jc w:val="center"/>
              <w:rPr>
                <w:rFonts w:ascii="Arial" w:hAnsi="Arial" w:cs="Arial"/>
                <w:b/>
                <w:bCs/>
                <w:color w:val="000000"/>
                <w:sz w:val="24"/>
                <w:szCs w:val="24"/>
                <w:shd w:val="clear" w:color="auto" w:fill="E8E8E8"/>
              </w:rPr>
            </w:pPr>
            <w:r>
              <w:rPr>
                <w:rFonts w:ascii="Arial" w:hAnsi="Arial" w:cs="Arial"/>
                <w:b/>
                <w:bCs/>
                <w:kern w:val="0"/>
                <w:sz w:val="24"/>
                <w:szCs w:val="24"/>
              </w:rPr>
              <w:t>Purpose of data sharing to third-party</w:t>
            </w:r>
          </w:p>
        </w:tc>
      </w:tr>
      <w:tr w:rsidR="00A82A68" w14:paraId="2736A8B2" w14:textId="77777777">
        <w:tc>
          <w:tcPr>
            <w:tcW w:w="2695" w:type="dxa"/>
          </w:tcPr>
          <w:p w14:paraId="2736A8A9" w14:textId="77777777" w:rsidR="00A82A68" w:rsidRDefault="001565E2" w:rsidP="001565E2">
            <w:pPr>
              <w:jc w:val="left"/>
              <w:rPr>
                <w:rFonts w:ascii="Arial" w:hAnsi="Arial" w:cs="Arial"/>
                <w:sz w:val="24"/>
                <w:szCs w:val="28"/>
              </w:rPr>
            </w:pPr>
            <w:r>
              <w:rPr>
                <w:rFonts w:ascii="Arial" w:hAnsi="Arial" w:cs="Arial"/>
                <w:sz w:val="24"/>
                <w:szCs w:val="28"/>
              </w:rPr>
              <w:t>TCL PV Tech (Shenzhen) Co., Ltd.</w:t>
            </w:r>
          </w:p>
          <w:p w14:paraId="2736A8AD" w14:textId="6019CFEC" w:rsidR="00A82A68" w:rsidRDefault="001565E2" w:rsidP="001565E2">
            <w:pPr>
              <w:jc w:val="left"/>
              <w:rPr>
                <w:rFonts w:ascii="Arial" w:hAnsi="Arial" w:cs="Arial"/>
                <w:color w:val="000000" w:themeColor="text1"/>
                <w:kern w:val="0"/>
                <w:sz w:val="24"/>
                <w:szCs w:val="24"/>
              </w:rPr>
            </w:pPr>
            <w:r>
              <w:rPr>
                <w:rFonts w:ascii="Arial" w:hAnsi="Arial" w:cs="Arial"/>
                <w:sz w:val="24"/>
                <w:szCs w:val="28"/>
              </w:rPr>
              <w:t>Room D301, Building A3, No. 2533, Guanguang Avenue, Fenghuang Community, Fenghuang Street, Guangming District, Shenzhen, Guangdong.</w:t>
            </w:r>
          </w:p>
        </w:tc>
        <w:tc>
          <w:tcPr>
            <w:tcW w:w="2970" w:type="dxa"/>
          </w:tcPr>
          <w:p w14:paraId="2736A8AE" w14:textId="77777777" w:rsidR="00A82A68" w:rsidRDefault="001565E2" w:rsidP="001565E2">
            <w:pPr>
              <w:jc w:val="left"/>
              <w:rPr>
                <w:rFonts w:ascii="Arial" w:hAnsi="Arial" w:cs="Arial"/>
                <w:color w:val="000000" w:themeColor="text1"/>
                <w:kern w:val="0"/>
                <w:sz w:val="24"/>
                <w:szCs w:val="24"/>
              </w:rPr>
            </w:pPr>
            <w:r>
              <w:rPr>
                <w:rFonts w:ascii="Arial" w:hAnsi="Arial" w:cs="Arial"/>
                <w:color w:val="000000" w:themeColor="text1"/>
                <w:kern w:val="0"/>
                <w:sz w:val="24"/>
                <w:szCs w:val="24"/>
              </w:rPr>
              <w:t>Necessary for functions, after-sales maintenance, product improvement</w:t>
            </w:r>
          </w:p>
        </w:tc>
        <w:tc>
          <w:tcPr>
            <w:tcW w:w="3060" w:type="dxa"/>
          </w:tcPr>
          <w:p w14:paraId="2736A8AF" w14:textId="77777777" w:rsidR="00A82A68" w:rsidRDefault="001565E2" w:rsidP="001565E2">
            <w:pPr>
              <w:widowControl/>
              <w:adjustRightInd/>
              <w:snapToGrid/>
              <w:spacing w:line="240" w:lineRule="auto"/>
              <w:jc w:val="left"/>
              <w:rPr>
                <w:rFonts w:ascii="Arial" w:hAnsi="Arial" w:cs="Arial"/>
                <w:b/>
                <w:color w:val="000000" w:themeColor="text1"/>
                <w:kern w:val="0"/>
                <w:sz w:val="24"/>
                <w:szCs w:val="24"/>
              </w:rPr>
            </w:pPr>
            <w:r>
              <w:rPr>
                <w:rFonts w:ascii="Arial" w:hAnsi="Arial" w:cs="Arial" w:hint="eastAsia"/>
                <w:b/>
                <w:color w:val="000000" w:themeColor="text1"/>
                <w:kern w:val="0"/>
                <w:sz w:val="24"/>
                <w:szCs w:val="24"/>
              </w:rPr>
              <w:t>Wanbang Digital Energy Co., Ltd.</w:t>
            </w:r>
          </w:p>
          <w:p w14:paraId="2736A8B0" w14:textId="77777777" w:rsidR="00A82A68" w:rsidRDefault="001565E2" w:rsidP="001565E2">
            <w:pPr>
              <w:jc w:val="left"/>
              <w:rPr>
                <w:rFonts w:ascii="Arial" w:hAnsi="Arial" w:cs="Arial"/>
                <w:b/>
                <w:bCs/>
                <w:color w:val="000000" w:themeColor="text1"/>
                <w:sz w:val="24"/>
                <w:szCs w:val="24"/>
                <w:shd w:val="clear" w:color="auto" w:fill="E8E8E8"/>
              </w:rPr>
            </w:pPr>
            <w:r>
              <w:rPr>
                <w:rFonts w:ascii="Arial" w:hAnsi="Arial" w:cs="Arial" w:hint="eastAsia"/>
                <w:color w:val="000000" w:themeColor="text1"/>
                <w:kern w:val="0"/>
                <w:sz w:val="24"/>
                <w:szCs w:val="24"/>
              </w:rPr>
              <w:t xml:space="preserve">No. 39, </w:t>
            </w:r>
            <w:r>
              <w:rPr>
                <w:rFonts w:ascii="Arial" w:hAnsi="Arial" w:cs="Arial" w:hint="eastAsia"/>
                <w:color w:val="000000" w:themeColor="text1"/>
                <w:kern w:val="0"/>
                <w:sz w:val="24"/>
                <w:szCs w:val="24"/>
              </w:rPr>
              <w:t>Longhui Road, High-tech Zone, Wujin District, Changzhou, Jiangsu</w:t>
            </w:r>
            <w:r>
              <w:rPr>
                <w:rFonts w:ascii="Arial" w:hAnsi="Arial" w:cs="Arial"/>
                <w:color w:val="000000" w:themeColor="text1"/>
                <w:kern w:val="0"/>
                <w:sz w:val="24"/>
                <w:szCs w:val="24"/>
              </w:rPr>
              <w:t>, China</w:t>
            </w:r>
          </w:p>
        </w:tc>
        <w:tc>
          <w:tcPr>
            <w:tcW w:w="3690" w:type="dxa"/>
          </w:tcPr>
          <w:p w14:paraId="2736A8B1" w14:textId="77777777" w:rsidR="00A82A68" w:rsidRDefault="001565E2" w:rsidP="001565E2">
            <w:pPr>
              <w:jc w:val="left"/>
              <w:rPr>
                <w:rFonts w:ascii="Arial" w:hAnsi="Arial" w:cs="Arial"/>
                <w:b/>
                <w:bCs/>
                <w:color w:val="000000" w:themeColor="text1"/>
                <w:sz w:val="24"/>
                <w:szCs w:val="24"/>
                <w:shd w:val="clear" w:color="auto" w:fill="E8E8E8"/>
              </w:rPr>
            </w:pPr>
            <w:r>
              <w:rPr>
                <w:rFonts w:ascii="Arial" w:hAnsi="Arial" w:cs="Arial" w:hint="eastAsia"/>
                <w:color w:val="000000" w:themeColor="text1"/>
                <w:kern w:val="0"/>
                <w:sz w:val="24"/>
                <w:szCs w:val="24"/>
              </w:rPr>
              <w:t>Equipment Operation and Maintenance</w:t>
            </w:r>
          </w:p>
        </w:tc>
      </w:tr>
    </w:tbl>
    <w:p w14:paraId="2736A8B3" w14:textId="77777777" w:rsidR="00A82A68" w:rsidRDefault="00A82A68">
      <w:pPr>
        <w:rPr>
          <w:rFonts w:ascii="Arial" w:hAnsi="Arial" w:cs="Arial"/>
          <w:b/>
          <w:bCs/>
          <w:color w:val="000000"/>
          <w:sz w:val="24"/>
          <w:szCs w:val="24"/>
          <w:shd w:val="clear" w:color="auto" w:fill="E8E8E8"/>
        </w:rPr>
      </w:pPr>
    </w:p>
    <w:p w14:paraId="2736A8B4" w14:textId="77777777" w:rsidR="00A82A68" w:rsidRDefault="001565E2">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4. User Rights</w:t>
      </w:r>
    </w:p>
    <w:p w14:paraId="2736A8B5" w14:textId="77777777" w:rsidR="00A82A68" w:rsidRDefault="001565E2">
      <w:pPr>
        <w:rPr>
          <w:rFonts w:ascii="Arial" w:eastAsia="Microsoft YaHei" w:hAnsi="Arial" w:cs="Arial"/>
          <w:color w:val="000000" w:themeColor="text1"/>
          <w:sz w:val="24"/>
          <w:szCs w:val="24"/>
        </w:rPr>
      </w:pPr>
      <w:r>
        <w:rPr>
          <w:rFonts w:ascii="Arial" w:eastAsia="Microsoft YaHei" w:hAnsi="Arial" w:cs="Arial"/>
          <w:color w:val="303030"/>
          <w:sz w:val="24"/>
          <w:szCs w:val="24"/>
        </w:rPr>
        <w:t xml:space="preserve">This </w:t>
      </w:r>
      <w:r>
        <w:rPr>
          <w:rFonts w:ascii="Arial" w:eastAsia="Microsoft YaHei" w:hAnsi="Arial" w:cs="Arial"/>
          <w:color w:val="000000" w:themeColor="text1"/>
          <w:sz w:val="24"/>
          <w:szCs w:val="24"/>
        </w:rPr>
        <w:t xml:space="preserve">section specifies your rights, how you can exercise the rights and the terms of use of the data and quality of service </w:t>
      </w:r>
      <w:r>
        <w:rPr>
          <w:rFonts w:ascii="Arial" w:eastAsia="Microsoft YaHei" w:hAnsi="Arial" w:cs="Arial"/>
          <w:color w:val="000000" w:themeColor="text1"/>
          <w:sz w:val="24"/>
          <w:szCs w:val="24"/>
        </w:rPr>
        <w:t>applicable to you.</w:t>
      </w:r>
    </w:p>
    <w:p w14:paraId="2736A8B6" w14:textId="77777777" w:rsidR="00A82A68" w:rsidRDefault="00A82A68">
      <w:pPr>
        <w:rPr>
          <w:rFonts w:ascii="Arial" w:eastAsia="Microsoft YaHei" w:hAnsi="Arial" w:cs="Arial"/>
          <w:color w:val="000000" w:themeColor="text1"/>
          <w:sz w:val="24"/>
          <w:szCs w:val="24"/>
        </w:rPr>
      </w:pPr>
    </w:p>
    <w:p w14:paraId="2736A8B7" w14:textId="77777777" w:rsidR="00A82A68" w:rsidRDefault="001565E2">
      <w:pPr>
        <w:rPr>
          <w:rFonts w:ascii="Arial" w:hAnsi="Arial" w:cs="Arial"/>
          <w:color w:val="000000" w:themeColor="text1"/>
          <w:sz w:val="24"/>
          <w:szCs w:val="24"/>
        </w:rPr>
      </w:pPr>
      <w:r>
        <w:rPr>
          <w:rFonts w:ascii="Arial" w:eastAsia="Microsoft YaHei" w:hAnsi="Arial" w:cs="Arial"/>
          <w:color w:val="000000" w:themeColor="text1"/>
          <w:sz w:val="24"/>
          <w:szCs w:val="24"/>
        </w:rPr>
        <w:lastRenderedPageBreak/>
        <w:t>EU Data Act may give you a number of legal rights in relation to the Connected Product data and Related Service data.</w:t>
      </w:r>
      <w:r>
        <w:rPr>
          <w:rFonts w:ascii="Arial" w:hAnsi="Arial" w:cs="Arial"/>
          <w:color w:val="000000" w:themeColor="text1"/>
          <w:sz w:val="24"/>
          <w:szCs w:val="24"/>
        </w:rPr>
        <w:t xml:space="preserve"> </w:t>
      </w:r>
    </w:p>
    <w:p w14:paraId="2736A8B8" w14:textId="77777777" w:rsidR="00A82A68" w:rsidRDefault="00A82A68">
      <w:pPr>
        <w:rPr>
          <w:rFonts w:ascii="Arial" w:hAnsi="Arial" w:cs="Arial"/>
          <w:color w:val="000000" w:themeColor="text1"/>
          <w:sz w:val="24"/>
          <w:szCs w:val="24"/>
        </w:rPr>
      </w:pPr>
    </w:p>
    <w:p w14:paraId="2736A8B9" w14:textId="77777777" w:rsidR="00A82A68" w:rsidRDefault="001565E2">
      <w:pPr>
        <w:rPr>
          <w:rFonts w:ascii="Arial" w:hAnsi="Arial" w:cs="Arial"/>
          <w:sz w:val="24"/>
          <w:szCs w:val="24"/>
        </w:rPr>
      </w:pPr>
      <w:r>
        <w:rPr>
          <w:rFonts w:ascii="Arial" w:hAnsi="Arial" w:cs="Arial"/>
          <w:color w:val="000000" w:themeColor="text1"/>
          <w:sz w:val="24"/>
          <w:szCs w:val="24"/>
        </w:rPr>
        <w:t xml:space="preserve">You can submit data access requests and share data with third parties </w:t>
      </w:r>
      <w:r>
        <w:rPr>
          <w:rFonts w:ascii="Arial" w:hAnsi="Arial" w:cs="Arial"/>
          <w:sz w:val="24"/>
          <w:szCs w:val="24"/>
        </w:rPr>
        <w:t xml:space="preserve">by using below contact: </w:t>
      </w:r>
    </w:p>
    <w:p w14:paraId="2736A8BA"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Belgium</w:t>
      </w:r>
      <w:r>
        <w:rPr>
          <w:rFonts w:ascii="Arial" w:hAnsi="Arial" w:cs="Arial" w:hint="eastAsia"/>
          <w:b/>
          <w:color w:val="000000" w:themeColor="text1"/>
          <w:kern w:val="0"/>
          <w:sz w:val="24"/>
          <w:szCs w:val="24"/>
        </w:rPr>
        <w:tab/>
        <w:t>+32 2 808 96 84</w:t>
      </w:r>
    </w:p>
    <w:p w14:paraId="2736A8BB"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France</w:t>
      </w:r>
      <w:r>
        <w:rPr>
          <w:rFonts w:ascii="Arial" w:hAnsi="Arial" w:cs="Arial" w:hint="eastAsia"/>
          <w:b/>
          <w:color w:val="000000" w:themeColor="text1"/>
          <w:kern w:val="0"/>
          <w:sz w:val="24"/>
          <w:szCs w:val="24"/>
        </w:rPr>
        <w:tab/>
        <w:t>+33 9 78 45 50 09</w:t>
      </w:r>
    </w:p>
    <w:p w14:paraId="2736A8BC"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Germany</w:t>
      </w:r>
      <w:r>
        <w:rPr>
          <w:rFonts w:ascii="Arial" w:hAnsi="Arial" w:cs="Arial" w:hint="eastAsia"/>
          <w:b/>
          <w:color w:val="000000" w:themeColor="text1"/>
          <w:kern w:val="0"/>
          <w:sz w:val="24"/>
          <w:szCs w:val="24"/>
        </w:rPr>
        <w:tab/>
        <w:t>+49 32 221854153</w:t>
      </w:r>
    </w:p>
    <w:p w14:paraId="2736A8BD"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Italy</w:t>
      </w:r>
      <w:r>
        <w:rPr>
          <w:rFonts w:ascii="Arial" w:hAnsi="Arial" w:cs="Arial" w:hint="eastAsia"/>
          <w:b/>
          <w:color w:val="000000" w:themeColor="text1"/>
          <w:kern w:val="0"/>
          <w:sz w:val="24"/>
          <w:szCs w:val="24"/>
        </w:rPr>
        <w:tab/>
        <w:t>+39 06 9480 3638</w:t>
      </w:r>
    </w:p>
    <w:p w14:paraId="2736A8BE"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Netherlands</w:t>
      </w:r>
      <w:r>
        <w:rPr>
          <w:rFonts w:ascii="Arial" w:hAnsi="Arial" w:cs="Arial" w:hint="eastAsia"/>
          <w:b/>
          <w:color w:val="000000" w:themeColor="text1"/>
          <w:kern w:val="0"/>
          <w:sz w:val="24"/>
          <w:szCs w:val="24"/>
        </w:rPr>
        <w:tab/>
        <w:t>+31 85 888 7653</w:t>
      </w:r>
    </w:p>
    <w:p w14:paraId="2736A8BF"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Spain</w:t>
      </w:r>
      <w:r>
        <w:rPr>
          <w:rFonts w:ascii="Arial" w:hAnsi="Arial" w:cs="Arial" w:hint="eastAsia"/>
          <w:b/>
          <w:color w:val="000000" w:themeColor="text1"/>
          <w:kern w:val="0"/>
          <w:sz w:val="24"/>
          <w:szCs w:val="24"/>
        </w:rPr>
        <w:tab/>
        <w:t>+34 919 49 42 12</w:t>
      </w:r>
    </w:p>
    <w:p w14:paraId="2736A8C0" w14:textId="77777777" w:rsidR="00A82A68" w:rsidRDefault="001565E2">
      <w:pPr>
        <w:jc w:val="center"/>
        <w:rPr>
          <w:rFonts w:ascii="Arial" w:hAnsi="Arial" w:cs="Arial"/>
          <w:b/>
          <w:color w:val="000000" w:themeColor="text1"/>
          <w:kern w:val="0"/>
          <w:sz w:val="24"/>
          <w:szCs w:val="24"/>
        </w:rPr>
      </w:pPr>
      <w:r>
        <w:rPr>
          <w:rFonts w:ascii="Arial" w:hAnsi="Arial" w:cs="Arial" w:hint="eastAsia"/>
          <w:b/>
          <w:color w:val="000000" w:themeColor="text1"/>
          <w:kern w:val="0"/>
          <w:sz w:val="24"/>
          <w:szCs w:val="24"/>
        </w:rPr>
        <w:t>UK</w:t>
      </w:r>
      <w:r>
        <w:rPr>
          <w:rFonts w:ascii="Arial" w:hAnsi="Arial" w:cs="Arial" w:hint="eastAsia"/>
          <w:b/>
          <w:color w:val="000000" w:themeColor="text1"/>
          <w:kern w:val="0"/>
          <w:sz w:val="24"/>
          <w:szCs w:val="24"/>
        </w:rPr>
        <w:tab/>
        <w:t>+44 808 531 0941</w:t>
      </w:r>
    </w:p>
    <w:p w14:paraId="2736A8C1" w14:textId="77777777" w:rsidR="00A82A68" w:rsidRDefault="00A82A68">
      <w:pPr>
        <w:jc w:val="center"/>
        <w:rPr>
          <w:rFonts w:ascii="Arial" w:hAnsi="Arial" w:cs="Arial"/>
          <w:b/>
          <w:color w:val="000000" w:themeColor="text1"/>
          <w:kern w:val="0"/>
          <w:sz w:val="24"/>
          <w:szCs w:val="24"/>
        </w:rPr>
      </w:pPr>
    </w:p>
    <w:p w14:paraId="2736A8C2" w14:textId="77777777" w:rsidR="00A82A68" w:rsidRDefault="001565E2">
      <w:pPr>
        <w:rPr>
          <w:rFonts w:ascii="Arial" w:hAnsi="Arial" w:cs="Arial"/>
          <w:color w:val="000000" w:themeColor="text1"/>
          <w:kern w:val="0"/>
          <w:sz w:val="24"/>
          <w:szCs w:val="24"/>
        </w:rPr>
      </w:pPr>
      <w:r>
        <w:rPr>
          <w:rFonts w:ascii="Arial" w:hAnsi="Arial" w:cs="Arial"/>
          <w:color w:val="000000" w:themeColor="text1"/>
          <w:kern w:val="0"/>
          <w:sz w:val="24"/>
          <w:szCs w:val="24"/>
        </w:rPr>
        <w:t xml:space="preserve">To the extent permitted by law, we are unable to provide access to data that contains confidential data, trade secrets, intellectual property, or other proprietary information. </w:t>
      </w:r>
    </w:p>
    <w:p w14:paraId="2736A8C3" w14:textId="77777777" w:rsidR="00A82A68" w:rsidRDefault="00A82A68">
      <w:pPr>
        <w:rPr>
          <w:rFonts w:ascii="Arial" w:hAnsi="Arial" w:cs="Arial"/>
          <w:color w:val="000000" w:themeColor="text1"/>
          <w:kern w:val="0"/>
          <w:sz w:val="24"/>
          <w:szCs w:val="24"/>
        </w:rPr>
      </w:pPr>
    </w:p>
    <w:p w14:paraId="2736A8C4" w14:textId="77777777" w:rsidR="00A82A68" w:rsidRDefault="001565E2">
      <w:pPr>
        <w:rPr>
          <w:rFonts w:ascii="Arial" w:eastAsia="Microsoft YaHei" w:hAnsi="Arial" w:cs="Arial"/>
          <w:color w:val="303030"/>
          <w:sz w:val="24"/>
          <w:szCs w:val="24"/>
        </w:rPr>
      </w:pPr>
      <w:r>
        <w:rPr>
          <w:rFonts w:ascii="Arial" w:hAnsi="Arial" w:cs="Arial"/>
          <w:color w:val="000000" w:themeColor="text1"/>
          <w:kern w:val="0"/>
          <w:sz w:val="24"/>
          <w:szCs w:val="24"/>
        </w:rPr>
        <w:t>If you would like to exercise your rights in relation to the personal data that we hold about you, please contact us using the details set out in the</w:t>
      </w:r>
      <w:r>
        <w:rPr>
          <w:rFonts w:ascii="Arial" w:eastAsia="Microsoft YaHei" w:hAnsi="Arial" w:cs="Arial"/>
          <w:color w:val="303030"/>
          <w:sz w:val="24"/>
          <w:szCs w:val="24"/>
        </w:rPr>
        <w:t xml:space="preserve"> privacy notice applicable to your product.</w:t>
      </w:r>
    </w:p>
    <w:p w14:paraId="2736A8C5" w14:textId="77777777" w:rsidR="00A82A68" w:rsidRDefault="00A82A68">
      <w:pPr>
        <w:rPr>
          <w:rFonts w:ascii="Arial" w:hAnsi="Arial" w:cs="Arial"/>
          <w:color w:val="000000" w:themeColor="text1"/>
          <w:kern w:val="0"/>
          <w:sz w:val="24"/>
          <w:szCs w:val="24"/>
        </w:rPr>
      </w:pPr>
    </w:p>
    <w:p w14:paraId="2736A8C6" w14:textId="77777777" w:rsidR="00A82A68" w:rsidRDefault="001565E2">
      <w:pPr>
        <w:rPr>
          <w:rFonts w:ascii="Arial" w:hAnsi="Arial" w:cs="Arial"/>
          <w:sz w:val="24"/>
          <w:szCs w:val="24"/>
        </w:rPr>
      </w:pPr>
      <w:r>
        <w:rPr>
          <w:rFonts w:ascii="Arial" w:hAnsi="Arial" w:cs="Arial"/>
          <w:color w:val="000000" w:themeColor="text1"/>
          <w:kern w:val="0"/>
          <w:sz w:val="24"/>
          <w:szCs w:val="24"/>
        </w:rPr>
        <w:t>For more detailed information about data use and access, please refer to the Terms of Use, electronic manuals, or other relevant materials.</w:t>
      </w:r>
    </w:p>
    <w:p w14:paraId="2736A8C7" w14:textId="77777777" w:rsidR="00A82A68" w:rsidRDefault="00A82A68">
      <w:pPr>
        <w:rPr>
          <w:rFonts w:ascii="Arial" w:hAnsi="Arial" w:cs="Arial"/>
          <w:color w:val="000000" w:themeColor="text1"/>
          <w:kern w:val="0"/>
          <w:sz w:val="24"/>
          <w:szCs w:val="24"/>
        </w:rPr>
      </w:pPr>
    </w:p>
    <w:p w14:paraId="2736A8C8" w14:textId="77777777" w:rsidR="00A82A68" w:rsidRDefault="001565E2">
      <w:pPr>
        <w:rPr>
          <w:rFonts w:ascii="Arial" w:hAnsi="Arial" w:cs="Arial"/>
          <w:color w:val="000000"/>
          <w:kern w:val="0"/>
          <w:sz w:val="24"/>
          <w:szCs w:val="24"/>
        </w:rPr>
      </w:pPr>
      <w:r>
        <w:rPr>
          <w:rFonts w:ascii="Arial" w:hAnsi="Arial" w:cs="Arial"/>
          <w:color w:val="000000"/>
          <w:kern w:val="0"/>
          <w:sz w:val="24"/>
          <w:szCs w:val="24"/>
        </w:rPr>
        <w:lastRenderedPageBreak/>
        <w:t xml:space="preserve">As a user, you have the right to lodge a complaint if you believe that any of your rights under the Data Act have been infringed. This right ensures that your concerns regarding potential violations of data access, sharing, or usage provisions are </w:t>
      </w:r>
      <w:r>
        <w:rPr>
          <w:rFonts w:ascii="Arial" w:hAnsi="Arial" w:cs="Arial"/>
          <w:color w:val="000000"/>
          <w:kern w:val="0"/>
          <w:sz w:val="24"/>
          <w:szCs w:val="24"/>
        </w:rPr>
        <w:t>heard and appropriately addressed by the responsible oversight body. If you wish to exercise this right or require further assistance, please contact the relevant authority in your Member State.</w:t>
      </w:r>
    </w:p>
    <w:p w14:paraId="2736A8C9" w14:textId="77777777" w:rsidR="00A82A68" w:rsidRDefault="00A82A68">
      <w:pPr>
        <w:rPr>
          <w:rFonts w:ascii="Arial" w:hAnsi="Arial" w:cs="Arial"/>
          <w:color w:val="000000" w:themeColor="text1"/>
          <w:kern w:val="0"/>
          <w:sz w:val="24"/>
          <w:szCs w:val="24"/>
        </w:rPr>
      </w:pPr>
    </w:p>
    <w:p w14:paraId="2736A8CA" w14:textId="77777777" w:rsidR="00A82A68" w:rsidRDefault="00A82A68">
      <w:pPr>
        <w:rPr>
          <w:rFonts w:ascii="Arial" w:hAnsi="Arial" w:cs="Arial"/>
          <w:sz w:val="24"/>
          <w:szCs w:val="24"/>
        </w:rPr>
      </w:pPr>
    </w:p>
    <w:p w14:paraId="2736A8CB" w14:textId="77777777" w:rsidR="00A82A68" w:rsidRDefault="00A82A68">
      <w:pPr>
        <w:rPr>
          <w:rFonts w:ascii="Arial" w:hAnsi="Arial" w:cs="Arial"/>
          <w:sz w:val="24"/>
          <w:szCs w:val="24"/>
        </w:rPr>
      </w:pPr>
    </w:p>
    <w:p w14:paraId="2736A8CC" w14:textId="77777777" w:rsidR="00A82A68" w:rsidRDefault="001565E2">
      <w:pPr>
        <w:widowControl/>
        <w:adjustRightInd/>
        <w:snapToGrid/>
        <w:spacing w:line="240" w:lineRule="auto"/>
        <w:rPr>
          <w:rFonts w:ascii="Arial" w:hAnsi="Arial" w:cs="Arial"/>
          <w:b/>
          <w:bCs/>
          <w:kern w:val="0"/>
          <w:sz w:val="24"/>
          <w:szCs w:val="24"/>
        </w:rPr>
      </w:pPr>
      <w:r>
        <w:rPr>
          <w:rFonts w:ascii="Arial" w:hAnsi="Arial" w:cs="Arial"/>
          <w:b/>
          <w:bCs/>
          <w:kern w:val="0"/>
          <w:sz w:val="24"/>
          <w:szCs w:val="24"/>
        </w:rPr>
        <w:t>5. Contact information</w:t>
      </w:r>
    </w:p>
    <w:p w14:paraId="2736A8CD" w14:textId="77777777" w:rsidR="00A82A68" w:rsidRDefault="00A82A68">
      <w:pPr>
        <w:widowControl/>
        <w:adjustRightInd/>
        <w:snapToGrid/>
        <w:spacing w:line="240" w:lineRule="auto"/>
        <w:rPr>
          <w:rFonts w:ascii="Arial" w:hAnsi="Arial" w:cs="Arial"/>
          <w:b/>
          <w:bCs/>
          <w:kern w:val="0"/>
          <w:sz w:val="24"/>
          <w:szCs w:val="24"/>
        </w:rPr>
      </w:pPr>
    </w:p>
    <w:tbl>
      <w:tblPr>
        <w:tblW w:w="12333" w:type="dxa"/>
        <w:tblCellMar>
          <w:top w:w="15" w:type="dxa"/>
          <w:bottom w:w="15" w:type="dxa"/>
        </w:tblCellMar>
        <w:tblLook w:val="04A0" w:firstRow="1" w:lastRow="0" w:firstColumn="1" w:lastColumn="0" w:noHBand="0" w:noVBand="1"/>
      </w:tblPr>
      <w:tblGrid>
        <w:gridCol w:w="2520"/>
        <w:gridCol w:w="9813"/>
      </w:tblGrid>
      <w:tr w:rsidR="00A82A68" w14:paraId="2736A8D1" w14:textId="77777777" w:rsidTr="001565E2">
        <w:trPr>
          <w:trHeight w:val="285"/>
        </w:trPr>
        <w:tc>
          <w:tcPr>
            <w:tcW w:w="2520" w:type="dxa"/>
            <w:tcBorders>
              <w:top w:val="nil"/>
              <w:left w:val="nil"/>
              <w:bottom w:val="nil"/>
              <w:right w:val="nil"/>
            </w:tcBorders>
          </w:tcPr>
          <w:p w14:paraId="2736A8CE" w14:textId="77777777" w:rsidR="00A82A68" w:rsidRDefault="001565E2">
            <w:pPr>
              <w:widowControl/>
              <w:adjustRightInd/>
              <w:snapToGrid/>
              <w:spacing w:line="240" w:lineRule="auto"/>
              <w:jc w:val="left"/>
              <w:rPr>
                <w:rFonts w:ascii="Arial" w:hAnsi="Arial" w:cs="Arial"/>
                <w:kern w:val="0"/>
                <w:sz w:val="24"/>
                <w:szCs w:val="24"/>
              </w:rPr>
            </w:pPr>
            <w:r>
              <w:rPr>
                <w:rFonts w:ascii="Arial" w:hAnsi="Arial" w:cs="Arial"/>
                <w:kern w:val="0"/>
                <w:sz w:val="24"/>
                <w:szCs w:val="24"/>
              </w:rPr>
              <w:t>Manufacturer</w:t>
            </w:r>
          </w:p>
        </w:tc>
        <w:tc>
          <w:tcPr>
            <w:tcW w:w="9813" w:type="dxa"/>
            <w:tcBorders>
              <w:top w:val="nil"/>
              <w:left w:val="nil"/>
              <w:bottom w:val="nil"/>
              <w:right w:val="nil"/>
            </w:tcBorders>
            <w:noWrap/>
            <w:vAlign w:val="bottom"/>
          </w:tcPr>
          <w:p w14:paraId="2736A8CF" w14:textId="77777777" w:rsidR="00A82A68" w:rsidRDefault="001565E2">
            <w:pPr>
              <w:widowControl/>
              <w:adjustRightInd/>
              <w:snapToGrid/>
              <w:spacing w:line="240" w:lineRule="auto"/>
              <w:jc w:val="left"/>
              <w:rPr>
                <w:rFonts w:ascii="Arial" w:hAnsi="Arial" w:cs="Arial"/>
                <w:b/>
                <w:color w:val="000000" w:themeColor="text1"/>
                <w:kern w:val="0"/>
                <w:sz w:val="24"/>
                <w:szCs w:val="24"/>
              </w:rPr>
            </w:pPr>
            <w:r>
              <w:rPr>
                <w:rFonts w:ascii="Arial" w:hAnsi="Arial" w:cs="Arial" w:hint="eastAsia"/>
                <w:b/>
                <w:color w:val="000000" w:themeColor="text1"/>
                <w:kern w:val="0"/>
                <w:sz w:val="24"/>
                <w:szCs w:val="24"/>
              </w:rPr>
              <w:t xml:space="preserve">Wanbang </w:t>
            </w:r>
            <w:r>
              <w:rPr>
                <w:rFonts w:ascii="Arial" w:hAnsi="Arial" w:cs="Arial" w:hint="eastAsia"/>
                <w:b/>
                <w:color w:val="000000" w:themeColor="text1"/>
                <w:kern w:val="0"/>
                <w:sz w:val="24"/>
                <w:szCs w:val="24"/>
              </w:rPr>
              <w:t>Digital Energy Co., Ltd.</w:t>
            </w:r>
          </w:p>
          <w:p w14:paraId="2736A8D0" w14:textId="77777777" w:rsidR="00A82A68" w:rsidRDefault="001565E2">
            <w:pPr>
              <w:widowControl/>
              <w:adjustRightInd/>
              <w:snapToGrid/>
              <w:spacing w:line="240" w:lineRule="auto"/>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No. 39, Longhui Road, High-tech Zone, Wujin District, Changzhou, Jiangsu</w:t>
            </w:r>
            <w:r>
              <w:rPr>
                <w:rFonts w:ascii="Arial" w:hAnsi="Arial" w:cs="Arial"/>
                <w:color w:val="000000" w:themeColor="text1"/>
                <w:kern w:val="0"/>
                <w:sz w:val="24"/>
                <w:szCs w:val="24"/>
              </w:rPr>
              <w:t>, China</w:t>
            </w:r>
          </w:p>
        </w:tc>
      </w:tr>
    </w:tbl>
    <w:p w14:paraId="2736A8D2" w14:textId="77777777" w:rsidR="00A82A68" w:rsidRDefault="00A82A68">
      <w:pPr>
        <w:rPr>
          <w:rFonts w:ascii="Arial" w:hAnsi="Arial" w:cs="Arial"/>
          <w:sz w:val="24"/>
          <w:szCs w:val="24"/>
        </w:rPr>
      </w:pPr>
    </w:p>
    <w:sectPr w:rsidR="00A82A6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A8D5" w14:textId="77777777" w:rsidR="00A82A68" w:rsidRDefault="001565E2">
      <w:pPr>
        <w:spacing w:line="240" w:lineRule="auto"/>
      </w:pPr>
      <w:r>
        <w:separator/>
      </w:r>
    </w:p>
  </w:endnote>
  <w:endnote w:type="continuationSeparator" w:id="0">
    <w:p w14:paraId="2736A8D6" w14:textId="77777777" w:rsidR="00A82A68" w:rsidRDefault="00156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A8D3" w14:textId="77777777" w:rsidR="00A82A68" w:rsidRDefault="001565E2">
      <w:r>
        <w:separator/>
      </w:r>
    </w:p>
  </w:footnote>
  <w:footnote w:type="continuationSeparator" w:id="0">
    <w:p w14:paraId="2736A8D4" w14:textId="77777777" w:rsidR="00A82A68" w:rsidRDefault="0015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5ED5"/>
    <w:multiLevelType w:val="multilevel"/>
    <w:tmpl w:val="2B4A5ED5"/>
    <w:lvl w:ilvl="0">
      <w:start w:val="1"/>
      <w:numFmt w:val="decimal"/>
      <w:pStyle w:val="Heading2"/>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B64A62"/>
    <w:multiLevelType w:val="multilevel"/>
    <w:tmpl w:val="2EB64A62"/>
    <w:lvl w:ilvl="0">
      <w:start w:val="1"/>
      <w:numFmt w:val="chineseCountingThousand"/>
      <w:pStyle w:val="Heading1"/>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7610498">
    <w:abstractNumId w:val="1"/>
  </w:num>
  <w:num w:numId="2" w16cid:durableId="190448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1D"/>
    <w:rsid w:val="000F12BF"/>
    <w:rsid w:val="001441E2"/>
    <w:rsid w:val="00152A24"/>
    <w:rsid w:val="00153916"/>
    <w:rsid w:val="00154911"/>
    <w:rsid w:val="001565E2"/>
    <w:rsid w:val="00176195"/>
    <w:rsid w:val="00191470"/>
    <w:rsid w:val="00193200"/>
    <w:rsid w:val="001A072B"/>
    <w:rsid w:val="001B2F17"/>
    <w:rsid w:val="001B324D"/>
    <w:rsid w:val="001C7283"/>
    <w:rsid w:val="001E4771"/>
    <w:rsid w:val="0020217C"/>
    <w:rsid w:val="0021501D"/>
    <w:rsid w:val="002171D1"/>
    <w:rsid w:val="0026689D"/>
    <w:rsid w:val="0027492F"/>
    <w:rsid w:val="002B5CF0"/>
    <w:rsid w:val="002E2A2C"/>
    <w:rsid w:val="002F247C"/>
    <w:rsid w:val="00326389"/>
    <w:rsid w:val="003263B0"/>
    <w:rsid w:val="00355CB4"/>
    <w:rsid w:val="0037189B"/>
    <w:rsid w:val="003A30B6"/>
    <w:rsid w:val="003B0DDC"/>
    <w:rsid w:val="003D7F66"/>
    <w:rsid w:val="00401028"/>
    <w:rsid w:val="0044161E"/>
    <w:rsid w:val="004567AB"/>
    <w:rsid w:val="00467809"/>
    <w:rsid w:val="004A7FA0"/>
    <w:rsid w:val="004E5EA4"/>
    <w:rsid w:val="005262B5"/>
    <w:rsid w:val="005333A1"/>
    <w:rsid w:val="005A579C"/>
    <w:rsid w:val="0061022C"/>
    <w:rsid w:val="006311FF"/>
    <w:rsid w:val="00633BF1"/>
    <w:rsid w:val="00666D41"/>
    <w:rsid w:val="006A494D"/>
    <w:rsid w:val="006B3D4E"/>
    <w:rsid w:val="006E5421"/>
    <w:rsid w:val="00752EE8"/>
    <w:rsid w:val="007A6502"/>
    <w:rsid w:val="007B62FA"/>
    <w:rsid w:val="007C0F55"/>
    <w:rsid w:val="007E1003"/>
    <w:rsid w:val="00842637"/>
    <w:rsid w:val="00865CCF"/>
    <w:rsid w:val="008A4290"/>
    <w:rsid w:val="008C36F2"/>
    <w:rsid w:val="008D0051"/>
    <w:rsid w:val="008D6C6B"/>
    <w:rsid w:val="008D6F7C"/>
    <w:rsid w:val="008E49CE"/>
    <w:rsid w:val="008F643A"/>
    <w:rsid w:val="00902861"/>
    <w:rsid w:val="00917E94"/>
    <w:rsid w:val="00931B75"/>
    <w:rsid w:val="0094175A"/>
    <w:rsid w:val="0097347E"/>
    <w:rsid w:val="00974442"/>
    <w:rsid w:val="0097629B"/>
    <w:rsid w:val="009B6E31"/>
    <w:rsid w:val="009B7141"/>
    <w:rsid w:val="009C0CEF"/>
    <w:rsid w:val="009C53C7"/>
    <w:rsid w:val="009E0822"/>
    <w:rsid w:val="009E698C"/>
    <w:rsid w:val="009F1089"/>
    <w:rsid w:val="00A656E5"/>
    <w:rsid w:val="00A7479B"/>
    <w:rsid w:val="00A82A68"/>
    <w:rsid w:val="00AC095A"/>
    <w:rsid w:val="00AE2AAB"/>
    <w:rsid w:val="00AE6AD9"/>
    <w:rsid w:val="00AF27CA"/>
    <w:rsid w:val="00AF4317"/>
    <w:rsid w:val="00B03272"/>
    <w:rsid w:val="00B03BEC"/>
    <w:rsid w:val="00B21778"/>
    <w:rsid w:val="00B26FD1"/>
    <w:rsid w:val="00B4263E"/>
    <w:rsid w:val="00C51339"/>
    <w:rsid w:val="00C74648"/>
    <w:rsid w:val="00C75320"/>
    <w:rsid w:val="00CA0630"/>
    <w:rsid w:val="00CB6CCC"/>
    <w:rsid w:val="00D16324"/>
    <w:rsid w:val="00D306D5"/>
    <w:rsid w:val="00D40A0A"/>
    <w:rsid w:val="00D6535A"/>
    <w:rsid w:val="00D84AE1"/>
    <w:rsid w:val="00D854DD"/>
    <w:rsid w:val="00DA1393"/>
    <w:rsid w:val="00DA16A9"/>
    <w:rsid w:val="00DD7023"/>
    <w:rsid w:val="00E06416"/>
    <w:rsid w:val="00E619EA"/>
    <w:rsid w:val="00E66019"/>
    <w:rsid w:val="00E71175"/>
    <w:rsid w:val="00E92093"/>
    <w:rsid w:val="00ED2BC0"/>
    <w:rsid w:val="00F07DAB"/>
    <w:rsid w:val="00F153AF"/>
    <w:rsid w:val="00F86A41"/>
    <w:rsid w:val="00FC63D4"/>
    <w:rsid w:val="00FE6908"/>
    <w:rsid w:val="03393105"/>
    <w:rsid w:val="03CE5A7E"/>
    <w:rsid w:val="03E00A2D"/>
    <w:rsid w:val="05971F55"/>
    <w:rsid w:val="0B7F2855"/>
    <w:rsid w:val="0E9D4F53"/>
    <w:rsid w:val="109D4A03"/>
    <w:rsid w:val="145A42EE"/>
    <w:rsid w:val="1D214EDE"/>
    <w:rsid w:val="1F44038E"/>
    <w:rsid w:val="1FCD30FB"/>
    <w:rsid w:val="23AE001C"/>
    <w:rsid w:val="24C3687B"/>
    <w:rsid w:val="288B76AF"/>
    <w:rsid w:val="297939AC"/>
    <w:rsid w:val="32494863"/>
    <w:rsid w:val="32EC3440"/>
    <w:rsid w:val="33877982"/>
    <w:rsid w:val="34474DD2"/>
    <w:rsid w:val="34874497"/>
    <w:rsid w:val="34C16DC2"/>
    <w:rsid w:val="371F3DE4"/>
    <w:rsid w:val="401B7113"/>
    <w:rsid w:val="415428DD"/>
    <w:rsid w:val="423A4637"/>
    <w:rsid w:val="425C1855"/>
    <w:rsid w:val="45837921"/>
    <w:rsid w:val="46BA58D8"/>
    <w:rsid w:val="4FEA7360"/>
    <w:rsid w:val="51A93CAD"/>
    <w:rsid w:val="566C371D"/>
    <w:rsid w:val="569470A4"/>
    <w:rsid w:val="569A4DDE"/>
    <w:rsid w:val="57FF75EE"/>
    <w:rsid w:val="58202EF9"/>
    <w:rsid w:val="5B5B0FE0"/>
    <w:rsid w:val="5C8512CA"/>
    <w:rsid w:val="5D746389"/>
    <w:rsid w:val="5F9745B0"/>
    <w:rsid w:val="607C1252"/>
    <w:rsid w:val="61D727BB"/>
    <w:rsid w:val="662A0F12"/>
    <w:rsid w:val="66D750DB"/>
    <w:rsid w:val="6ADC556D"/>
    <w:rsid w:val="6E2D1350"/>
    <w:rsid w:val="6E5715D1"/>
    <w:rsid w:val="746A1E3C"/>
    <w:rsid w:val="7AA716F4"/>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A862"/>
  <w15:docId w15:val="{96DFE137-39E7-4832-8BF8-8F60C28B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napToGrid w:val="0"/>
      <w:spacing w:line="360" w:lineRule="auto"/>
      <w:jc w:val="both"/>
    </w:pPr>
    <w:rPr>
      <w:rFonts w:asciiTheme="minorHAnsi"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numPr>
        <w:numId w:val="1"/>
      </w:numPr>
      <w:spacing w:before="120"/>
      <w:outlineLvl w:val="0"/>
    </w:pPr>
    <w:rPr>
      <w:rFonts w:ascii="Calibri" w:hAnsi="Calibri"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numPr>
        <w:numId w:val="2"/>
      </w:numPr>
      <w:spacing w:before="120" w:afterLines="50" w:after="50" w:line="300" w:lineRule="auto"/>
      <w:outlineLvl w:val="1"/>
    </w:pPr>
    <w:rPr>
      <w:rFonts w:ascii="Calibri" w:hAnsi="Calibr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FootnoteText">
    <w:name w:val="footnote text"/>
    <w:basedOn w:val="Normal"/>
    <w:link w:val="FootnoteTextChar"/>
    <w:uiPriority w:val="99"/>
    <w:semiHidden/>
    <w:unhideWhenUsed/>
    <w:qFormat/>
    <w:pPr>
      <w:jc w:val="left"/>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paragraph" w:customStyle="1" w:styleId="a">
    <w:name w:val="脚注"/>
    <w:basedOn w:val="FootnoteText"/>
    <w:link w:val="a0"/>
    <w:qFormat/>
    <w:pPr>
      <w:widowControl/>
      <w:spacing w:after="200"/>
    </w:pPr>
    <w:rPr>
      <w:rFonts w:ascii="Times New Roman" w:eastAsia="KaiTi" w:hAnsi="Times New Roman"/>
      <w:kern w:val="0"/>
    </w:rPr>
  </w:style>
  <w:style w:type="character" w:customStyle="1" w:styleId="a0">
    <w:name w:val="脚注 字符"/>
    <w:basedOn w:val="FootnoteTextChar"/>
    <w:link w:val="a"/>
    <w:qFormat/>
    <w:rPr>
      <w:rFonts w:ascii="Times New Roman" w:eastAsia="KaiTi" w:hAnsi="Times New Roman"/>
      <w:kern w:val="0"/>
      <w:sz w:val="18"/>
      <w:szCs w:val="18"/>
    </w:r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Heading1Char">
    <w:name w:val="Heading 1 Char"/>
    <w:basedOn w:val="DefaultParagraphFont"/>
    <w:link w:val="Heading1"/>
    <w:uiPriority w:val="9"/>
    <w:qFormat/>
    <w:rPr>
      <w:rFonts w:ascii="Calibri" w:eastAsia="SimSun" w:hAnsi="Calibri" w:cstheme="majorBidi"/>
      <w:b/>
      <w:color w:val="000000" w:themeColor="text1"/>
      <w:sz w:val="28"/>
      <w:szCs w:val="32"/>
    </w:rPr>
  </w:style>
  <w:style w:type="character" w:customStyle="1" w:styleId="Heading2Char">
    <w:name w:val="Heading 2 Char"/>
    <w:basedOn w:val="DefaultParagraphFont"/>
    <w:link w:val="Heading2"/>
    <w:autoRedefine/>
    <w:uiPriority w:val="9"/>
    <w:qFormat/>
    <w:rPr>
      <w:rFonts w:ascii="Calibri" w:eastAsia="SimSun" w:hAnsi="Calibri" w:cstheme="majorBidi"/>
      <w:b/>
      <w:bCs/>
      <w:sz w:val="24"/>
      <w:szCs w:val="32"/>
    </w:rPr>
  </w:style>
  <w:style w:type="character" w:customStyle="1" w:styleId="HeaderChar">
    <w:name w:val="Header Char"/>
    <w:basedOn w:val="DefaultParagraphFont"/>
    <w:link w:val="Header"/>
    <w:uiPriority w:val="99"/>
    <w:qFormat/>
    <w:rPr>
      <w:rFonts w:eastAsia="SimSun"/>
      <w:sz w:val="18"/>
      <w:szCs w:val="18"/>
    </w:rPr>
  </w:style>
  <w:style w:type="character" w:customStyle="1" w:styleId="FooterChar">
    <w:name w:val="Footer Char"/>
    <w:basedOn w:val="DefaultParagraphFont"/>
    <w:link w:val="Footer"/>
    <w:uiPriority w:val="99"/>
    <w:qFormat/>
    <w:rPr>
      <w:rFonts w:eastAsia="SimSun"/>
      <w:sz w:val="18"/>
      <w:szCs w:val="18"/>
    </w:rPr>
  </w:style>
  <w:style w:type="character" w:customStyle="1" w:styleId="CommentTextChar">
    <w:name w:val="Comment Text Char"/>
    <w:basedOn w:val="DefaultParagraphFont"/>
    <w:link w:val="CommentText"/>
    <w:uiPriority w:val="99"/>
    <w:qFormat/>
    <w:rPr>
      <w:rFonts w:eastAsia="SimSun"/>
    </w:rPr>
  </w:style>
  <w:style w:type="character" w:customStyle="1" w:styleId="CommentSubjectChar">
    <w:name w:val="Comment Subject Char"/>
    <w:basedOn w:val="CommentTextChar"/>
    <w:link w:val="CommentSubject"/>
    <w:uiPriority w:val="99"/>
    <w:semiHidden/>
    <w:qFormat/>
    <w:rPr>
      <w:rFonts w:eastAsia="SimSun"/>
      <w:b/>
      <w:bCs/>
    </w:rPr>
  </w:style>
  <w:style w:type="character" w:customStyle="1" w:styleId="BalloonTextChar">
    <w:name w:val="Balloon Text Char"/>
    <w:basedOn w:val="DefaultParagraphFont"/>
    <w:link w:val="BalloonText"/>
    <w:uiPriority w:val="99"/>
    <w:semiHidden/>
    <w:qFormat/>
    <w:rPr>
      <w:rFonts w:eastAsia="SimSun"/>
      <w:sz w:val="18"/>
      <w:szCs w:val="18"/>
    </w:rPr>
  </w:style>
  <w:style w:type="paragraph" w:styleId="ListParagraph">
    <w:name w:val="List Paragraph"/>
    <w:basedOn w:val="Normal"/>
    <w:uiPriority w:val="34"/>
    <w:qFormat/>
    <w:pPr>
      <w:ind w:firstLineChars="200" w:firstLine="420"/>
    </w:pPr>
  </w:style>
  <w:style w:type="paragraph" w:customStyle="1" w:styleId="1">
    <w:name w:val="修订1"/>
    <w:hidden/>
    <w:uiPriority w:val="99"/>
    <w:unhideWhenUsed/>
    <w:qFormat/>
    <w:rPr>
      <w:rFonts w:asciiTheme="minorHAnsi" w:hAnsiTheme="minorHAnsi" w:cstheme="minorBidi"/>
      <w:kern w:val="2"/>
      <w:sz w:val="21"/>
      <w:szCs w:val="22"/>
      <w:lang w:val="en-US" w:eastAsia="zh-CN"/>
    </w:rPr>
  </w:style>
  <w:style w:type="paragraph" w:customStyle="1" w:styleId="2">
    <w:name w:val="修订2"/>
    <w:hidden/>
    <w:uiPriority w:val="99"/>
    <w:semiHidden/>
    <w:qFormat/>
    <w:rPr>
      <w:rFonts w:asciiTheme="minorHAnsi" w:hAnsiTheme="minorHAnsi" w:cstheme="minorBidi"/>
      <w:kern w:val="2"/>
      <w:sz w:val="21"/>
      <w:szCs w:val="22"/>
      <w:lang w:val="en-US" w:eastAsia="zh-CN"/>
    </w:rPr>
  </w:style>
  <w:style w:type="paragraph" w:customStyle="1" w:styleId="Revision1">
    <w:name w:val="Revision1"/>
    <w:hidden/>
    <w:uiPriority w:val="99"/>
    <w:unhideWhenUsed/>
    <w:qFormat/>
    <w:rPr>
      <w:rFonts w:asciiTheme="minorHAnsi" w:hAnsiTheme="minorHAnsi" w:cstheme="minorBidi"/>
      <w:kern w:val="2"/>
      <w:sz w:val="21"/>
      <w:szCs w:val="22"/>
      <w:lang w:val="en-US" w:eastAsia="zh-CN"/>
    </w:rPr>
  </w:style>
  <w:style w:type="paragraph" w:styleId="Revision">
    <w:name w:val="Revision"/>
    <w:hidden/>
    <w:uiPriority w:val="99"/>
    <w:unhideWhenUsed/>
    <w:rsid w:val="001565E2"/>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444de3-b36f-42ae-8915-c77462dcdfe0">
      <Terms xmlns="http://schemas.microsoft.com/office/infopath/2007/PartnerControls"/>
    </lcf76f155ced4ddcb4097134ff3c332f>
    <TaxCatchAll xmlns="22c0996f-e600-4748-85e6-8a1fec49b0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7BD79EDEA5847B8C9C39EB26F4F3F" ma:contentTypeVersion="16" ma:contentTypeDescription="Create a new document." ma:contentTypeScope="" ma:versionID="e9eb361a7cef52fb876136cbfa06d105">
  <xsd:schema xmlns:xsd="http://www.w3.org/2001/XMLSchema" xmlns:xs="http://www.w3.org/2001/XMLSchema" xmlns:p="http://schemas.microsoft.com/office/2006/metadata/properties" xmlns:ns2="77444de3-b36f-42ae-8915-c77462dcdfe0" xmlns:ns3="22c0996f-e600-4748-85e6-8a1fec49b0ee" targetNamespace="http://schemas.microsoft.com/office/2006/metadata/properties" ma:root="true" ma:fieldsID="c803e69edb5a0aa17f86e60a71ee204e" ns2:_="" ns3:_="">
    <xsd:import namespace="77444de3-b36f-42ae-8915-c77462dcdfe0"/>
    <xsd:import namespace="22c0996f-e600-4748-85e6-8a1fec49b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44de3-b36f-42ae-8915-c77462dcd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b0048a-7d80-4399-997b-f60a829fd7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0996f-e600-4748-85e6-8a1fec49b0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1eb28-6924-4845-afd7-a269740597bf}" ma:internalName="TaxCatchAll" ma:showField="CatchAllData" ma:web="22c0996f-e600-4748-85e6-8a1fec49b0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A7067-36F8-4FDE-8199-23BDB825BBFE}">
  <ds:schemaRefs/>
</ds:datastoreItem>
</file>

<file path=customXml/itemProps2.xml><?xml version="1.0" encoding="utf-8"?>
<ds:datastoreItem xmlns:ds="http://schemas.openxmlformats.org/officeDocument/2006/customXml" ds:itemID="{6A0299AB-89BB-4D24-94FA-2BF445844E99}">
  <ds:schemaRefs/>
</ds:datastoreItem>
</file>

<file path=customXml/itemProps3.xml><?xml version="1.0" encoding="utf-8"?>
<ds:datastoreItem xmlns:ds="http://schemas.openxmlformats.org/officeDocument/2006/customXml" ds:itemID="{C1A9FC08-196F-476C-911D-2730D446F7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4006</Characters>
  <Application>Microsoft Office Word</Application>
  <DocSecurity>0</DocSecurity>
  <Lines>33</Lines>
  <Paragraphs>9</Paragraphs>
  <ScaleCrop>false</ScaleCrop>
  <Company>Maxeon Solar Technologies</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 Compliance - Fu</dc:creator>
  <cp:lastModifiedBy>Karen Bamford</cp:lastModifiedBy>
  <cp:revision>3</cp:revision>
  <dcterms:created xsi:type="dcterms:W3CDTF">2025-09-02T07:32:00Z</dcterms:created>
  <dcterms:modified xsi:type="dcterms:W3CDTF">2025-09-09T07:48:00Z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eyJoZGlkIjoiMDljYzUzMWQ4OWI0YzBkYjYzMDRhZTY5ZjZkYmFmYTgiLCJ1c2VySWQiOiIyNjc2NjgyMDUifQ==</vt:lpwstr>
  </property>
  <property fmtid="{D5CDD505-2E9C-101B-9397-08002B2CF9AE}" pid="3" name="KSOProductBuildVer">
    <vt:lpwstr>2052-12.1.0.22529</vt:lpwstr>
  </property>
  <property fmtid="{D5CDD505-2E9C-101B-9397-08002B2CF9AE}" pid="4" name="ICV">
    <vt:lpwstr>8A7FB1E800084D5CB4622EBE28037B3F_13</vt:lpwstr>
  </property>
  <property fmtid="{D5CDD505-2E9C-101B-9397-08002B2CF9AE}" pid="5" name="ContentTypeId">
    <vt:lpwstr>0x0101006637BD79EDEA5847B8C9C39EB26F4F3F</vt:lpwstr>
  </property>
  <property fmtid="{D5CDD505-2E9C-101B-9397-08002B2CF9AE}" pid="6" name="MediaServiceImageTags">
    <vt:lpwstr/>
  </property>
  <property fmtid="{D5CDD505-2E9C-101B-9397-08002B2CF9AE}" pid="7" name="MSIP_Label_defa4170-0d19-0005-0004-bc88714345d2_Enabled">
    <vt:lpwstr>true</vt:lpwstr>
  </property>
  <property fmtid="{D5CDD505-2E9C-101B-9397-08002B2CF9AE}" pid="8" name="MSIP_Label_defa4170-0d19-0005-0004-bc88714345d2_SetDate">
    <vt:lpwstr>2025-09-09T07:48:46Z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4f5443a1-c98b-4415-9433-0790d384cbe3</vt:lpwstr>
  </property>
  <property fmtid="{D5CDD505-2E9C-101B-9397-08002B2CF9AE}" pid="12" name="MSIP_Label_defa4170-0d19-0005-0004-bc88714345d2_ActionId">
    <vt:lpwstr>fddffda5-b2cd-4e32-b5f6-3f95456cc1a0</vt:lpwstr>
  </property>
  <property fmtid="{D5CDD505-2E9C-101B-9397-08002B2CF9AE}" pid="13" name="MSIP_Label_defa4170-0d19-0005-0004-bc88714345d2_ContentBits">
    <vt:lpwstr>0</vt:lpwstr>
  </property>
</Properties>
</file>